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431" w:rsidRPr="00830C5F" w:rsidRDefault="007F7747" w:rsidP="00830C5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30C5F">
        <w:rPr>
          <w:rFonts w:asciiTheme="majorBidi" w:hAnsiTheme="majorBidi" w:cstheme="majorBidi"/>
          <w:b/>
          <w:bCs/>
          <w:sz w:val="36"/>
          <w:szCs w:val="36"/>
        </w:rPr>
        <w:t xml:space="preserve">Authors’ Guidelines for </w:t>
      </w:r>
      <w:r w:rsidR="00830C5F" w:rsidRPr="00830C5F">
        <w:rPr>
          <w:rFonts w:asciiTheme="majorBidi" w:hAnsiTheme="majorBidi" w:cstheme="majorBidi"/>
          <w:b/>
          <w:bCs/>
          <w:sz w:val="36"/>
          <w:szCs w:val="36"/>
        </w:rPr>
        <w:t>IEEC 2026</w:t>
      </w:r>
    </w:p>
    <w:p w:rsidR="00E94431" w:rsidRPr="00830C5F" w:rsidRDefault="00E94431">
      <w:pPr>
        <w:rPr>
          <w:rFonts w:asciiTheme="majorBidi" w:hAnsiTheme="majorBidi" w:cstheme="majorBidi"/>
        </w:rPr>
      </w:pPr>
    </w:p>
    <w:p w:rsidR="00E94431" w:rsidRPr="00830C5F" w:rsidRDefault="007F7747">
      <w:p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 xml:space="preserve">These guidelines outline the requirements for preparing and submitting manuscripts </w:t>
      </w:r>
      <w:r w:rsidR="00830C5F" w:rsidRPr="00830C5F">
        <w:rPr>
          <w:rFonts w:asciiTheme="majorBidi" w:hAnsiTheme="majorBidi" w:cstheme="majorBidi"/>
        </w:rPr>
        <w:t>for IEEC 2026</w:t>
      </w:r>
      <w:r w:rsidRPr="00830C5F">
        <w:rPr>
          <w:rFonts w:asciiTheme="majorBidi" w:hAnsiTheme="majorBidi" w:cstheme="majorBidi"/>
        </w:rPr>
        <w:t xml:space="preserve">. All authors are requested to </w:t>
      </w:r>
      <w:r w:rsidRPr="00830C5F">
        <w:rPr>
          <w:rFonts w:asciiTheme="majorBidi" w:hAnsiTheme="majorBidi" w:cstheme="majorBidi"/>
        </w:rPr>
        <w:t>follow these instructions to ensure uniformity and</w:t>
      </w:r>
      <w:r w:rsidRPr="00830C5F">
        <w:rPr>
          <w:rFonts w:asciiTheme="majorBidi" w:hAnsiTheme="majorBidi" w:cstheme="majorBidi"/>
        </w:rPr>
        <w:t xml:space="preserve"> publication</w:t>
      </w:r>
      <w:r w:rsidRPr="00830C5F">
        <w:rPr>
          <w:rFonts w:asciiTheme="majorBidi" w:hAnsiTheme="majorBidi" w:cstheme="majorBidi"/>
        </w:rPr>
        <w:t xml:space="preserve"> standards.</w:t>
      </w:r>
    </w:p>
    <w:p w:rsidR="00E94431" w:rsidRPr="00830C5F" w:rsidRDefault="007F7747">
      <w:pPr>
        <w:rPr>
          <w:rFonts w:asciiTheme="majorBidi" w:hAnsiTheme="majorBidi" w:cstheme="majorBidi"/>
          <w:b/>
          <w:bCs/>
        </w:rPr>
      </w:pPr>
      <w:r w:rsidRPr="00830C5F">
        <w:rPr>
          <w:rFonts w:asciiTheme="majorBidi" w:hAnsiTheme="majorBidi" w:cstheme="majorBidi"/>
          <w:b/>
          <w:bCs/>
        </w:rPr>
        <w:t>1. Manuscript Preparation</w:t>
      </w:r>
    </w:p>
    <w:p w:rsidR="00E94431" w:rsidRPr="00830C5F" w:rsidRDefault="007F7747">
      <w:p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1.1 Paper Format</w:t>
      </w:r>
    </w:p>
    <w:p w:rsidR="00E94431" w:rsidRPr="00830C5F" w:rsidRDefault="00830C5F">
      <w:p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Please use the template provided on conference website to prepare your manuscript.</w:t>
      </w:r>
    </w:p>
    <w:p w:rsidR="00E94431" w:rsidRPr="00830C5F" w:rsidRDefault="007F7747">
      <w:p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1.2 Length</w:t>
      </w:r>
    </w:p>
    <w:p w:rsidR="00E94431" w:rsidRPr="00830C5F" w:rsidRDefault="007F7747" w:rsidP="00830C5F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Regular papers: 6–8 pages</w:t>
      </w:r>
    </w:p>
    <w:p w:rsidR="00E94431" w:rsidRPr="00830C5F" w:rsidRDefault="007F7747" w:rsidP="00830C5F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Short papers: 3–4 pages</w:t>
      </w:r>
    </w:p>
    <w:p w:rsidR="00E94431" w:rsidRPr="00830C5F" w:rsidRDefault="007F7747" w:rsidP="00830C5F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Posters/extended abstracts: 1–2 pages</w:t>
      </w:r>
    </w:p>
    <w:p w:rsidR="00E94431" w:rsidRPr="00830C5F" w:rsidRDefault="00E94431">
      <w:pPr>
        <w:rPr>
          <w:rFonts w:asciiTheme="majorBidi" w:hAnsiTheme="majorBidi" w:cstheme="majorBidi"/>
        </w:rPr>
      </w:pPr>
    </w:p>
    <w:p w:rsidR="00E94431" w:rsidRPr="007F7747" w:rsidRDefault="007F7747">
      <w:pPr>
        <w:rPr>
          <w:rFonts w:asciiTheme="majorBidi" w:hAnsiTheme="majorBidi" w:cstheme="majorBidi"/>
          <w:b/>
          <w:bCs/>
        </w:rPr>
      </w:pPr>
      <w:r w:rsidRPr="007F7747">
        <w:rPr>
          <w:rFonts w:asciiTheme="majorBidi" w:hAnsiTheme="majorBidi" w:cstheme="majorBidi"/>
          <w:b/>
          <w:bCs/>
        </w:rPr>
        <w:t>2. Manuscript Submission</w:t>
      </w:r>
    </w:p>
    <w:p w:rsidR="00E94431" w:rsidRPr="00830C5F" w:rsidRDefault="007F7747">
      <w:p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2.1 Submission Syst</w:t>
      </w:r>
      <w:r w:rsidRPr="00830C5F">
        <w:rPr>
          <w:rFonts w:asciiTheme="majorBidi" w:hAnsiTheme="majorBidi" w:cstheme="majorBidi"/>
        </w:rPr>
        <w:t>em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All submissions must be uploaded through the conference’s online submission portal</w:t>
      </w:r>
      <w:r w:rsidR="00830C5F" w:rsidRPr="00830C5F">
        <w:rPr>
          <w:rFonts w:asciiTheme="majorBidi" w:hAnsiTheme="majorBidi" w:cstheme="majorBidi"/>
        </w:rPr>
        <w:t xml:space="preserve"> (Microsoft CMT service link will be shared)</w:t>
      </w:r>
      <w:r w:rsidRPr="00830C5F">
        <w:rPr>
          <w:rFonts w:asciiTheme="majorBidi" w:hAnsiTheme="majorBidi" w:cstheme="majorBidi"/>
        </w:rPr>
        <w:t>.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Only PDF files generated directly from the word processor are accepted.</w:t>
      </w:r>
    </w:p>
    <w:p w:rsidR="00E94431" w:rsidRPr="00830C5F" w:rsidRDefault="007F7747">
      <w:p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2.2 Originality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Submitted papers must be original, not published or under review elsewhere</w:t>
      </w:r>
      <w:r w:rsidRPr="00830C5F">
        <w:rPr>
          <w:rFonts w:asciiTheme="majorBidi" w:hAnsiTheme="majorBidi" w:cstheme="majorBidi"/>
        </w:rPr>
        <w:t>.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Similarity index must be below 20% (excluding references).</w:t>
      </w:r>
    </w:p>
    <w:p w:rsidR="00E94431" w:rsidRPr="00830C5F" w:rsidRDefault="007F7747">
      <w:p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2.3 Review Process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All submissions undergo double-blind peer review.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Authors must remove names, affiliations, acknowledgments, and metadata.</w:t>
      </w:r>
    </w:p>
    <w:p w:rsidR="00E94431" w:rsidRPr="00830C5F" w:rsidRDefault="007F7747">
      <w:p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2.4 Revisions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Accepted papers may require re</w:t>
      </w:r>
      <w:r w:rsidRPr="00830C5F">
        <w:rPr>
          <w:rFonts w:asciiTheme="majorBidi" w:hAnsiTheme="majorBidi" w:cstheme="majorBidi"/>
        </w:rPr>
        <w:t>visions.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Final acceptance is conditional on satisfactory revisions.</w:t>
      </w:r>
    </w:p>
    <w:p w:rsidR="00E94431" w:rsidRPr="00830C5F" w:rsidRDefault="007F7747">
      <w:pPr>
        <w:rPr>
          <w:rFonts w:asciiTheme="majorBidi" w:hAnsiTheme="majorBidi" w:cstheme="majorBidi"/>
          <w:b/>
          <w:bCs/>
        </w:rPr>
      </w:pPr>
      <w:r w:rsidRPr="00830C5F">
        <w:rPr>
          <w:rFonts w:asciiTheme="majorBidi" w:hAnsiTheme="majorBidi" w:cstheme="majorBidi"/>
          <w:b/>
          <w:bCs/>
        </w:rPr>
        <w:t>3. Presentation Requirements</w:t>
      </w:r>
    </w:p>
    <w:p w:rsidR="00E94431" w:rsidRPr="00830C5F" w:rsidRDefault="007F7747">
      <w:p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3.1 Oral Presentations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Duration: 12–15 minutes + 3 minutes Q/A.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lastRenderedPageBreak/>
        <w:t>Presenters must check in 10 minutes before the session.</w:t>
      </w:r>
    </w:p>
    <w:p w:rsidR="00E94431" w:rsidRPr="00830C5F" w:rsidRDefault="007F7747">
      <w:p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3.2 Poster Presentations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Poster size: 36 × 48 inches recommended.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Display at least 1 hour before the session.</w:t>
      </w:r>
    </w:p>
    <w:p w:rsidR="007F7747" w:rsidRDefault="007F7747">
      <w:pPr>
        <w:rPr>
          <w:rFonts w:asciiTheme="majorBidi" w:hAnsiTheme="majorBidi" w:cstheme="majorBidi"/>
          <w:b/>
          <w:bCs/>
        </w:rPr>
      </w:pPr>
    </w:p>
    <w:p w:rsidR="00E94431" w:rsidRPr="007F7747" w:rsidRDefault="007F7747">
      <w:pPr>
        <w:rPr>
          <w:rFonts w:asciiTheme="majorBidi" w:hAnsiTheme="majorBidi" w:cstheme="majorBidi"/>
          <w:b/>
          <w:bCs/>
        </w:rPr>
      </w:pPr>
      <w:r w:rsidRPr="007F7747">
        <w:rPr>
          <w:rFonts w:asciiTheme="majorBidi" w:hAnsiTheme="majorBidi" w:cstheme="majorBidi"/>
          <w:b/>
          <w:bCs/>
        </w:rPr>
        <w:t>4. Publication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Accepted and presented papers will be included in the conference proceedings.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Selected papers may be invited for extended versions.</w:t>
      </w:r>
    </w:p>
    <w:p w:rsidR="00E94431" w:rsidRPr="00830C5F" w:rsidRDefault="007F7747" w:rsidP="00830C5F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 xml:space="preserve">At least one </w:t>
      </w:r>
      <w:r w:rsidRPr="00830C5F">
        <w:rPr>
          <w:rFonts w:asciiTheme="majorBidi" w:hAnsiTheme="majorBidi" w:cstheme="majorBidi"/>
        </w:rPr>
        <w:t>author must register and present.</w:t>
      </w:r>
    </w:p>
    <w:p w:rsidR="007F7747" w:rsidRDefault="007F7747">
      <w:pPr>
        <w:rPr>
          <w:rFonts w:asciiTheme="majorBidi" w:hAnsiTheme="majorBidi" w:cstheme="majorBidi"/>
        </w:rPr>
      </w:pPr>
    </w:p>
    <w:p w:rsidR="00E94431" w:rsidRPr="007F7747" w:rsidRDefault="007F7747">
      <w:pPr>
        <w:rPr>
          <w:rFonts w:asciiTheme="majorBidi" w:hAnsiTheme="majorBidi" w:cstheme="majorBidi"/>
          <w:b/>
          <w:bCs/>
        </w:rPr>
      </w:pPr>
      <w:bookmarkStart w:id="0" w:name="_GoBack"/>
      <w:r w:rsidRPr="007F7747">
        <w:rPr>
          <w:rFonts w:asciiTheme="majorBidi" w:hAnsiTheme="majorBidi" w:cstheme="majorBidi"/>
          <w:b/>
          <w:bCs/>
        </w:rPr>
        <w:t>5</w:t>
      </w:r>
      <w:r w:rsidRPr="007F7747">
        <w:rPr>
          <w:rFonts w:asciiTheme="majorBidi" w:hAnsiTheme="majorBidi" w:cstheme="majorBidi"/>
          <w:b/>
          <w:bCs/>
        </w:rPr>
        <w:t>. Contact</w:t>
      </w:r>
    </w:p>
    <w:bookmarkEnd w:id="0"/>
    <w:p w:rsidR="00E94431" w:rsidRPr="00830C5F" w:rsidRDefault="007F7747" w:rsidP="00830C5F">
      <w:pPr>
        <w:rPr>
          <w:rFonts w:asciiTheme="majorBidi" w:hAnsiTheme="majorBidi" w:cstheme="majorBidi"/>
        </w:rPr>
      </w:pPr>
      <w:r w:rsidRPr="00830C5F">
        <w:rPr>
          <w:rFonts w:asciiTheme="majorBidi" w:hAnsiTheme="majorBidi" w:cstheme="majorBidi"/>
        </w:rPr>
        <w:t>For inquiries:</w:t>
      </w:r>
      <w:r w:rsidR="00830C5F" w:rsidRPr="00830C5F">
        <w:rPr>
          <w:rFonts w:asciiTheme="majorBidi" w:hAnsiTheme="majorBidi" w:cstheme="majorBidi"/>
        </w:rPr>
        <w:t xml:space="preserve"> ieec@neduet.edu.pk</w:t>
      </w:r>
    </w:p>
    <w:p w:rsidR="00E94431" w:rsidRPr="00830C5F" w:rsidRDefault="00E94431">
      <w:pPr>
        <w:rPr>
          <w:rFonts w:asciiTheme="majorBidi" w:hAnsiTheme="majorBidi" w:cstheme="majorBidi"/>
        </w:rPr>
      </w:pPr>
    </w:p>
    <w:sectPr w:rsidR="00E94431" w:rsidRPr="00830C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176B0"/>
    <w:multiLevelType w:val="hybridMultilevel"/>
    <w:tmpl w:val="06E62898"/>
    <w:lvl w:ilvl="0" w:tplc="52445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C543F"/>
    <w:multiLevelType w:val="hybridMultilevel"/>
    <w:tmpl w:val="F27C231C"/>
    <w:lvl w:ilvl="0" w:tplc="52445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9183E"/>
    <w:multiLevelType w:val="hybridMultilevel"/>
    <w:tmpl w:val="5DC0E5B6"/>
    <w:lvl w:ilvl="0" w:tplc="52445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00A3"/>
    <w:multiLevelType w:val="hybridMultilevel"/>
    <w:tmpl w:val="187246EA"/>
    <w:lvl w:ilvl="0" w:tplc="52445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83BFB"/>
    <w:multiLevelType w:val="hybridMultilevel"/>
    <w:tmpl w:val="89783312"/>
    <w:lvl w:ilvl="0" w:tplc="52445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7D1"/>
    <w:multiLevelType w:val="hybridMultilevel"/>
    <w:tmpl w:val="785A798C"/>
    <w:lvl w:ilvl="0" w:tplc="52445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850D8"/>
    <w:multiLevelType w:val="hybridMultilevel"/>
    <w:tmpl w:val="7CBCC9D8"/>
    <w:lvl w:ilvl="0" w:tplc="52445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D5190"/>
    <w:multiLevelType w:val="hybridMultilevel"/>
    <w:tmpl w:val="A85C7270"/>
    <w:lvl w:ilvl="0" w:tplc="52445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6932"/>
    <w:multiLevelType w:val="hybridMultilevel"/>
    <w:tmpl w:val="F4A6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91930"/>
    <w:multiLevelType w:val="hybridMultilevel"/>
    <w:tmpl w:val="D4AED1BC"/>
    <w:lvl w:ilvl="0" w:tplc="52445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6A9B"/>
    <w:multiLevelType w:val="hybridMultilevel"/>
    <w:tmpl w:val="20781AC2"/>
    <w:lvl w:ilvl="0" w:tplc="52445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9"/>
  </w:num>
  <w:num w:numId="12">
    <w:abstractNumId w:val="11"/>
  </w:num>
  <w:num w:numId="13">
    <w:abstractNumId w:val="10"/>
  </w:num>
  <w:num w:numId="14">
    <w:abstractNumId w:val="12"/>
  </w:num>
  <w:num w:numId="15">
    <w:abstractNumId w:val="16"/>
  </w:num>
  <w:num w:numId="16">
    <w:abstractNumId w:val="19"/>
  </w:num>
  <w:num w:numId="17">
    <w:abstractNumId w:val="14"/>
  </w:num>
  <w:num w:numId="18">
    <w:abstractNumId w:val="13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7747"/>
    <w:rsid w:val="00830C5F"/>
    <w:rsid w:val="008B545B"/>
    <w:rsid w:val="00AA1D8D"/>
    <w:rsid w:val="00B47730"/>
    <w:rsid w:val="00CB0664"/>
    <w:rsid w:val="00E944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57FBF"/>
  <w14:defaultImageDpi w14:val="300"/>
  <w15:docId w15:val="{E3FC10AF-EA05-4C1D-B3BD-351A5CAC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F4986-2449-4ACD-8A47-AA915FDF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Fezan Rafique</cp:lastModifiedBy>
  <cp:revision>4</cp:revision>
  <dcterms:created xsi:type="dcterms:W3CDTF">2013-12-23T23:15:00Z</dcterms:created>
  <dcterms:modified xsi:type="dcterms:W3CDTF">2025-11-18T06:37:00Z</dcterms:modified>
  <cp:category/>
</cp:coreProperties>
</file>